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5E55" w:rsidRPr="00F80377" w:rsidRDefault="00DF107B">
      <w:pPr>
        <w:pStyle w:val="a7"/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</w:tabs>
        <w:autoSpaceDE w:val="0"/>
        <w:spacing w:line="276" w:lineRule="auto"/>
        <w:jc w:val="center"/>
      </w:pPr>
      <w:r w:rsidRPr="00F80377">
        <w:rPr>
          <w:rFonts w:eastAsia="標楷體"/>
          <w:b/>
          <w:sz w:val="36"/>
          <w:szCs w:val="36"/>
        </w:rPr>
        <w:t>____</w:t>
      </w:r>
      <w:r w:rsidRPr="00F80377">
        <w:rPr>
          <w:rFonts w:ascii="標楷體" w:eastAsia="標楷體" w:hAnsi="標楷體"/>
          <w:b/>
          <w:sz w:val="36"/>
          <w:szCs w:val="36"/>
        </w:rPr>
        <w:t>縣（市）檢驗環境樣品編製說明</w:t>
      </w:r>
    </w:p>
    <w:p w:rsidR="00245E55" w:rsidRPr="00F80377" w:rsidRDefault="00DF107B">
      <w:pPr>
        <w:pStyle w:val="a7"/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</w:tabs>
        <w:autoSpaceDE w:val="0"/>
        <w:spacing w:line="360" w:lineRule="exact"/>
      </w:pPr>
      <w:r w:rsidRPr="00F80377">
        <w:rPr>
          <w:rFonts w:ascii="標楷體" w:eastAsia="標楷體" w:hAnsi="標楷體"/>
        </w:rPr>
        <w:t>一、統計範圍及對象：本縣（市）環境保護</w:t>
      </w:r>
      <w:r w:rsidRPr="00F80377">
        <w:rPr>
          <w:rFonts w:ascii="標楷體" w:eastAsia="標楷體" w:hAnsi="標楷體"/>
          <w:szCs w:val="24"/>
        </w:rPr>
        <w:t>（資源）局自行檢驗及委託檢驗之環</w:t>
      </w:r>
      <w:r w:rsidRPr="00F80377">
        <w:rPr>
          <w:rFonts w:eastAsia="標楷體"/>
        </w:rPr>
        <w:t>境樣品均為統計對象。</w:t>
      </w:r>
    </w:p>
    <w:p w:rsidR="00245E55" w:rsidRPr="00F80377" w:rsidRDefault="00DF107B">
      <w:pPr>
        <w:pStyle w:val="a7"/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</w:tabs>
        <w:autoSpaceDE w:val="0"/>
        <w:spacing w:line="360" w:lineRule="exact"/>
      </w:pPr>
      <w:r w:rsidRPr="00F80377">
        <w:rPr>
          <w:rFonts w:ascii="標楷體" w:eastAsia="標楷體" w:hAnsi="標楷體"/>
        </w:rPr>
        <w:t>二、統計標準時間：每月1日至月底之事實為準。</w:t>
      </w:r>
    </w:p>
    <w:p w:rsidR="00245E55" w:rsidRPr="00F80377" w:rsidRDefault="00DF107B">
      <w:pPr>
        <w:pStyle w:val="a7"/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</w:tabs>
        <w:autoSpaceDE w:val="0"/>
        <w:spacing w:line="360" w:lineRule="exact"/>
        <w:ind w:left="2211" w:hanging="2211"/>
      </w:pPr>
      <w:r w:rsidRPr="00F80377">
        <w:rPr>
          <w:rFonts w:ascii="標楷體" w:eastAsia="標楷體" w:hAnsi="標楷體"/>
        </w:rPr>
        <w:t>三、分類標準：(一)縱</w:t>
      </w:r>
      <w:r w:rsidRPr="00F80377">
        <w:rPr>
          <w:rFonts w:ascii="標楷體" w:eastAsia="標楷體" w:hAnsi="標楷體"/>
          <w:szCs w:val="24"/>
        </w:rPr>
        <w:t>項目按檢驗件數、項次及自行、委託檢驗分。</w:t>
      </w:r>
      <w:bookmarkStart w:id="0" w:name="_GoBack"/>
      <w:bookmarkEnd w:id="0"/>
    </w:p>
    <w:p w:rsidR="00245E55" w:rsidRPr="00F80377" w:rsidRDefault="00DF107B">
      <w:pPr>
        <w:pStyle w:val="a7"/>
        <w:tabs>
          <w:tab w:val="left" w:pos="-713"/>
          <w:tab w:val="left" w:pos="247"/>
          <w:tab w:val="left" w:pos="1207"/>
          <w:tab w:val="left" w:pos="2167"/>
          <w:tab w:val="left" w:pos="3127"/>
          <w:tab w:val="left" w:pos="4087"/>
          <w:tab w:val="left" w:pos="5047"/>
          <w:tab w:val="left" w:pos="6007"/>
          <w:tab w:val="left" w:pos="6967"/>
          <w:tab w:val="left" w:pos="7927"/>
          <w:tab w:val="left" w:pos="8887"/>
          <w:tab w:val="left" w:pos="9847"/>
          <w:tab w:val="left" w:pos="10807"/>
        </w:tabs>
        <w:autoSpaceDE w:val="0"/>
        <w:spacing w:line="360" w:lineRule="exact"/>
        <w:ind w:left="1673"/>
      </w:pPr>
      <w:r w:rsidRPr="00F80377">
        <w:rPr>
          <w:rFonts w:ascii="標楷體" w:eastAsia="標楷體" w:hAnsi="標楷體"/>
          <w:szCs w:val="24"/>
        </w:rPr>
        <w:t>(二)橫項目按檢驗樣品類別分。</w:t>
      </w:r>
    </w:p>
    <w:p w:rsidR="00245E55" w:rsidRPr="00F80377" w:rsidRDefault="00DF107B">
      <w:pPr>
        <w:pStyle w:val="a7"/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</w:tabs>
        <w:autoSpaceDE w:val="0"/>
        <w:spacing w:line="360" w:lineRule="exact"/>
      </w:pPr>
      <w:r w:rsidRPr="00F80377">
        <w:rPr>
          <w:rFonts w:ascii="標楷體" w:eastAsia="標楷體" w:hAnsi="標楷體"/>
          <w:szCs w:val="24"/>
        </w:rPr>
        <w:t>四、統計項目定義</w:t>
      </w:r>
    </w:p>
    <w:p w:rsidR="00245E55" w:rsidRPr="00F80377" w:rsidRDefault="00DF107B">
      <w:pPr>
        <w:pStyle w:val="a7"/>
        <w:snapToGrid w:val="0"/>
        <w:spacing w:line="360" w:lineRule="exact"/>
        <w:ind w:left="960" w:hanging="480"/>
        <w:textAlignment w:val="auto"/>
      </w:pPr>
      <w:r w:rsidRPr="00F80377">
        <w:rPr>
          <w:rFonts w:ascii="標楷體" w:eastAsia="標楷體" w:hAnsi="標楷體"/>
          <w:szCs w:val="24"/>
        </w:rPr>
        <w:t>(一)檢驗件數、項次：指當月自行檢驗或委託檢驗之件數及項次，以完成檢驗時間為準，其中委託檢驗包括委辦計畫之檢驗量；惟統計時應以每一檢驗項目為1項次，不包括自動監測及檢驗時品保規定之添加分析、查核樣品分析、重複分析、空白分析等。</w:t>
      </w:r>
    </w:p>
    <w:p w:rsidR="00245E55" w:rsidRPr="00F80377" w:rsidRDefault="00DF107B">
      <w:pPr>
        <w:pStyle w:val="a7"/>
        <w:snapToGrid w:val="0"/>
        <w:spacing w:line="360" w:lineRule="exact"/>
        <w:ind w:left="960" w:hanging="480"/>
        <w:textAlignment w:val="auto"/>
      </w:pPr>
      <w:r w:rsidRPr="00F80377">
        <w:rPr>
          <w:rFonts w:ascii="標楷體" w:eastAsia="標楷體" w:hAnsi="標楷體"/>
          <w:szCs w:val="24"/>
        </w:rPr>
        <w:t>(二)檢驗樣品類別</w:t>
      </w:r>
    </w:p>
    <w:p w:rsidR="00245E55" w:rsidRPr="00F80377" w:rsidRDefault="00DF107B">
      <w:pPr>
        <w:pStyle w:val="a7"/>
        <w:tabs>
          <w:tab w:val="left" w:pos="-240"/>
          <w:tab w:val="left" w:pos="720"/>
          <w:tab w:val="left" w:pos="1680"/>
          <w:tab w:val="left" w:pos="2640"/>
          <w:tab w:val="left" w:pos="3600"/>
          <w:tab w:val="left" w:pos="4560"/>
          <w:tab w:val="left" w:pos="5520"/>
          <w:tab w:val="left" w:pos="6480"/>
          <w:tab w:val="left" w:pos="7440"/>
          <w:tab w:val="left" w:pos="8400"/>
          <w:tab w:val="left" w:pos="9360"/>
          <w:tab w:val="left" w:pos="10320"/>
          <w:tab w:val="left" w:pos="11280"/>
        </w:tabs>
        <w:autoSpaceDE w:val="0"/>
        <w:spacing w:line="360" w:lineRule="exact"/>
        <w:ind w:left="1200" w:hanging="240"/>
      </w:pPr>
      <w:r w:rsidRPr="00F80377">
        <w:rPr>
          <w:rFonts w:eastAsia="標楷體"/>
          <w:szCs w:val="24"/>
        </w:rPr>
        <w:t>1.</w:t>
      </w:r>
      <w:r w:rsidRPr="00F80377">
        <w:rPr>
          <w:rFonts w:eastAsia="標楷體"/>
          <w:szCs w:val="24"/>
        </w:rPr>
        <w:t>空氣</w:t>
      </w:r>
    </w:p>
    <w:p w:rsidR="00245E55" w:rsidRPr="00F80377" w:rsidRDefault="00DF107B">
      <w:pPr>
        <w:pStyle w:val="a9"/>
        <w:spacing w:line="360" w:lineRule="exact"/>
        <w:ind w:left="1281" w:hanging="147"/>
      </w:pPr>
      <w:r w:rsidRPr="00F80377">
        <w:rPr>
          <w:rFonts w:ascii="Times New Roman" w:eastAsia="標楷體" w:hAnsi="Times New Roman"/>
          <w:kern w:val="0"/>
          <w:szCs w:val="24"/>
        </w:rPr>
        <w:t>(1)</w:t>
      </w:r>
      <w:r w:rsidRPr="00F80377">
        <w:rPr>
          <w:rFonts w:ascii="Times New Roman" w:eastAsia="標楷體" w:hAnsi="Times New Roman"/>
          <w:kern w:val="0"/>
          <w:szCs w:val="24"/>
        </w:rPr>
        <w:t>固定污染源：</w:t>
      </w:r>
      <w:r w:rsidRPr="00F80377">
        <w:rPr>
          <w:rFonts w:ascii="Times New Roman" w:eastAsia="標楷體" w:hAnsi="Times New Roman" w:hint="eastAsia"/>
          <w:kern w:val="0"/>
          <w:szCs w:val="24"/>
        </w:rPr>
        <w:t>係</w:t>
      </w:r>
      <w:r w:rsidRPr="00F80377">
        <w:rPr>
          <w:rFonts w:ascii="Times New Roman" w:eastAsia="標楷體" w:hAnsi="Times New Roman"/>
          <w:kern w:val="0"/>
          <w:szCs w:val="24"/>
        </w:rPr>
        <w:t>指不因本身動力而改變位置之污染源。</w:t>
      </w:r>
    </w:p>
    <w:p w:rsidR="00245E55" w:rsidRPr="00F80377" w:rsidRDefault="00DF107B">
      <w:pPr>
        <w:pStyle w:val="a9"/>
        <w:spacing w:line="360" w:lineRule="exact"/>
        <w:ind w:left="1281" w:hanging="147"/>
      </w:pPr>
      <w:r w:rsidRPr="00F80377">
        <w:rPr>
          <w:rFonts w:ascii="Times New Roman" w:eastAsia="標楷體" w:hAnsi="Times New Roman"/>
          <w:kern w:val="0"/>
          <w:szCs w:val="24"/>
        </w:rPr>
        <w:t>(2)</w:t>
      </w:r>
      <w:r w:rsidRPr="00F80377">
        <w:rPr>
          <w:rFonts w:ascii="Times New Roman" w:eastAsia="標楷體" w:hAnsi="Times New Roman"/>
          <w:kern w:val="0"/>
          <w:szCs w:val="24"/>
        </w:rPr>
        <w:t>移動污染源：</w:t>
      </w:r>
      <w:r w:rsidRPr="00F80377">
        <w:rPr>
          <w:rFonts w:ascii="Times New Roman" w:eastAsia="標楷體" w:hAnsi="Times New Roman" w:hint="eastAsia"/>
          <w:kern w:val="0"/>
          <w:szCs w:val="24"/>
        </w:rPr>
        <w:t>係</w:t>
      </w:r>
      <w:r w:rsidRPr="00F80377">
        <w:rPr>
          <w:rFonts w:ascii="Times New Roman" w:eastAsia="標楷體" w:hAnsi="Times New Roman"/>
          <w:kern w:val="0"/>
          <w:szCs w:val="24"/>
        </w:rPr>
        <w:t>指因本身動力而改變位置之污染源，不包括車牌辨識、機車排氣檢驗及柴油汽車黑煙排放不透光率檢驗。</w:t>
      </w:r>
    </w:p>
    <w:p w:rsidR="00245E55" w:rsidRPr="00F80377" w:rsidRDefault="00DF107B">
      <w:pPr>
        <w:pStyle w:val="a9"/>
        <w:spacing w:line="360" w:lineRule="exact"/>
        <w:ind w:left="1560" w:hanging="426"/>
      </w:pPr>
      <w:r w:rsidRPr="00F80377">
        <w:rPr>
          <w:rFonts w:ascii="Times New Roman" w:eastAsia="標楷體" w:hAnsi="Times New Roman"/>
          <w:kern w:val="0"/>
          <w:szCs w:val="24"/>
        </w:rPr>
        <w:t>(3)</w:t>
      </w:r>
      <w:r w:rsidRPr="00F80377">
        <w:rPr>
          <w:rFonts w:ascii="Times New Roman" w:eastAsia="標楷體" w:hAnsi="Times New Roman"/>
          <w:kern w:val="0"/>
          <w:szCs w:val="24"/>
        </w:rPr>
        <w:t>周界空氣：在公私場所周界外任何地點，能判定污染物由欲測之公私場所排放所為之測定。</w:t>
      </w:r>
    </w:p>
    <w:p w:rsidR="00245E55" w:rsidRPr="00F80377" w:rsidRDefault="00DF107B">
      <w:pPr>
        <w:pStyle w:val="a7"/>
        <w:tabs>
          <w:tab w:val="left" w:pos="-240"/>
          <w:tab w:val="left" w:pos="720"/>
          <w:tab w:val="left" w:pos="1680"/>
          <w:tab w:val="left" w:pos="2640"/>
          <w:tab w:val="left" w:pos="3600"/>
          <w:tab w:val="left" w:pos="4560"/>
          <w:tab w:val="left" w:pos="5520"/>
          <w:tab w:val="left" w:pos="6480"/>
          <w:tab w:val="left" w:pos="7440"/>
          <w:tab w:val="left" w:pos="8400"/>
          <w:tab w:val="left" w:pos="9360"/>
          <w:tab w:val="left" w:pos="10320"/>
          <w:tab w:val="left" w:pos="11280"/>
        </w:tabs>
        <w:autoSpaceDE w:val="0"/>
        <w:spacing w:line="360" w:lineRule="exact"/>
        <w:ind w:left="1200" w:hanging="240"/>
      </w:pPr>
      <w:r w:rsidRPr="00F80377">
        <w:rPr>
          <w:rFonts w:eastAsia="標楷體"/>
          <w:szCs w:val="24"/>
        </w:rPr>
        <w:t>2.</w:t>
      </w:r>
      <w:r w:rsidRPr="00F80377">
        <w:rPr>
          <w:rFonts w:eastAsia="標楷體"/>
          <w:szCs w:val="24"/>
        </w:rPr>
        <w:t>水質</w:t>
      </w:r>
    </w:p>
    <w:p w:rsidR="00245E55" w:rsidRPr="00F80377" w:rsidRDefault="00DF107B">
      <w:pPr>
        <w:pStyle w:val="a7"/>
        <w:tabs>
          <w:tab w:val="left" w:pos="-543"/>
          <w:tab w:val="left" w:pos="417"/>
          <w:tab w:val="left" w:pos="1377"/>
          <w:tab w:val="left" w:pos="2337"/>
          <w:tab w:val="left" w:pos="3297"/>
          <w:tab w:val="left" w:pos="4257"/>
          <w:tab w:val="left" w:pos="5217"/>
          <w:tab w:val="left" w:pos="6177"/>
          <w:tab w:val="left" w:pos="7137"/>
          <w:tab w:val="left" w:pos="8097"/>
          <w:tab w:val="left" w:pos="9057"/>
          <w:tab w:val="left" w:pos="10017"/>
          <w:tab w:val="left" w:pos="10977"/>
        </w:tabs>
        <w:autoSpaceDE w:val="0"/>
        <w:spacing w:line="360" w:lineRule="exact"/>
        <w:ind w:left="1418" w:hanging="284"/>
      </w:pPr>
      <w:r w:rsidRPr="00F80377">
        <w:rPr>
          <w:rFonts w:eastAsia="標楷體"/>
          <w:szCs w:val="24"/>
        </w:rPr>
        <w:t>(1)</w:t>
      </w:r>
      <w:r w:rsidRPr="00F80377">
        <w:rPr>
          <w:rFonts w:eastAsia="標楷體"/>
        </w:rPr>
        <w:t>事業廢水：</w:t>
      </w:r>
      <w:r w:rsidRPr="00F80377">
        <w:rPr>
          <w:rFonts w:eastAsia="標楷體" w:hint="eastAsia"/>
          <w:szCs w:val="24"/>
        </w:rPr>
        <w:t>係</w:t>
      </w:r>
      <w:r w:rsidRPr="00F80377">
        <w:rPr>
          <w:rFonts w:eastAsia="標楷體"/>
        </w:rPr>
        <w:t>指</w:t>
      </w:r>
      <w:r w:rsidRPr="00F80377">
        <w:rPr>
          <w:rFonts w:eastAsia="標楷體"/>
          <w:szCs w:val="24"/>
        </w:rPr>
        <w:t>公司、工廠、礦場、廢水代處理業者、畜牧業者或中央主管機關指定事業產生</w:t>
      </w:r>
      <w:r w:rsidRPr="00F80377">
        <w:rPr>
          <w:rFonts w:eastAsia="標楷體"/>
          <w:szCs w:val="24"/>
        </w:rPr>
        <w:t>/</w:t>
      </w:r>
      <w:r w:rsidRPr="00F80377">
        <w:rPr>
          <w:rFonts w:eastAsia="標楷體"/>
          <w:szCs w:val="24"/>
        </w:rPr>
        <w:t>排放之廢水，如印染整理業者、土石採取業者、高爾夫球場等。</w:t>
      </w:r>
    </w:p>
    <w:p w:rsidR="00245E55" w:rsidRPr="00F80377" w:rsidRDefault="00DF107B">
      <w:pPr>
        <w:pStyle w:val="a7"/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</w:tabs>
        <w:spacing w:line="360" w:lineRule="exact"/>
        <w:ind w:left="1418" w:hanging="284"/>
      </w:pPr>
      <w:r w:rsidRPr="00F80377">
        <w:rPr>
          <w:rFonts w:eastAsia="標楷體"/>
          <w:szCs w:val="24"/>
        </w:rPr>
        <w:t>(2)</w:t>
      </w:r>
      <w:r w:rsidRPr="00F80377">
        <w:rPr>
          <w:rFonts w:eastAsia="標楷體"/>
          <w:szCs w:val="24"/>
        </w:rPr>
        <w:t>地面水體：</w:t>
      </w:r>
      <w:r w:rsidRPr="00F80377">
        <w:rPr>
          <w:rFonts w:eastAsia="標楷體" w:hint="eastAsia"/>
          <w:szCs w:val="24"/>
        </w:rPr>
        <w:t>係</w:t>
      </w:r>
      <w:r w:rsidRPr="00F80377">
        <w:rPr>
          <w:rFonts w:eastAsia="標楷體"/>
          <w:szCs w:val="24"/>
        </w:rPr>
        <w:t>指存在於河川、海洋、湖潭、水庫、池塘、灌溉渠道、各級排水路或其他體系內全部或部分之水。</w:t>
      </w:r>
    </w:p>
    <w:p w:rsidR="00245E55" w:rsidRPr="00F80377" w:rsidRDefault="00DF107B">
      <w:pPr>
        <w:pStyle w:val="a7"/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</w:tabs>
        <w:spacing w:line="360" w:lineRule="exact"/>
        <w:ind w:left="1372" w:hanging="238"/>
      </w:pPr>
      <w:r w:rsidRPr="00F80377">
        <w:rPr>
          <w:rFonts w:eastAsia="標楷體"/>
          <w:szCs w:val="24"/>
        </w:rPr>
        <w:t>(3)</w:t>
      </w:r>
      <w:r w:rsidRPr="00F80377">
        <w:rPr>
          <w:rFonts w:eastAsia="標楷體"/>
          <w:szCs w:val="24"/>
        </w:rPr>
        <w:t>地下水及山泉水：</w:t>
      </w:r>
      <w:r w:rsidRPr="00F80377">
        <w:rPr>
          <w:rFonts w:eastAsia="標楷體" w:hint="eastAsia"/>
          <w:szCs w:val="24"/>
        </w:rPr>
        <w:t>係</w:t>
      </w:r>
      <w:r w:rsidRPr="00F80377">
        <w:rPr>
          <w:rFonts w:eastAsia="標楷體"/>
          <w:szCs w:val="24"/>
        </w:rPr>
        <w:t>指存在於地下飽和層的水，供應井與泉的水源。</w:t>
      </w:r>
    </w:p>
    <w:p w:rsidR="00245E55" w:rsidRPr="00F80377" w:rsidRDefault="00DF107B">
      <w:pPr>
        <w:pStyle w:val="a7"/>
        <w:tabs>
          <w:tab w:val="left" w:pos="-543"/>
          <w:tab w:val="left" w:pos="417"/>
          <w:tab w:val="left" w:pos="1377"/>
          <w:tab w:val="left" w:pos="2337"/>
          <w:tab w:val="left" w:pos="3297"/>
          <w:tab w:val="left" w:pos="4257"/>
          <w:tab w:val="left" w:pos="5217"/>
          <w:tab w:val="left" w:pos="6177"/>
          <w:tab w:val="left" w:pos="7137"/>
          <w:tab w:val="left" w:pos="8097"/>
          <w:tab w:val="left" w:pos="9057"/>
          <w:tab w:val="left" w:pos="10017"/>
          <w:tab w:val="left" w:pos="10977"/>
        </w:tabs>
        <w:autoSpaceDE w:val="0"/>
        <w:spacing w:line="360" w:lineRule="exact"/>
        <w:ind w:left="1503" w:hanging="369"/>
      </w:pPr>
      <w:r w:rsidRPr="00F80377">
        <w:rPr>
          <w:rFonts w:eastAsia="標楷體"/>
          <w:szCs w:val="24"/>
        </w:rPr>
        <w:t>(4)</w:t>
      </w:r>
      <w:r w:rsidRPr="00F80377">
        <w:rPr>
          <w:rFonts w:eastAsia="標楷體"/>
          <w:szCs w:val="24"/>
        </w:rPr>
        <w:t>飲用水：</w:t>
      </w:r>
      <w:r w:rsidRPr="00F80377">
        <w:rPr>
          <w:rFonts w:eastAsia="標楷體" w:hint="eastAsia"/>
          <w:szCs w:val="24"/>
        </w:rPr>
        <w:t>係</w:t>
      </w:r>
      <w:r w:rsidRPr="00F80377">
        <w:rPr>
          <w:rFonts w:eastAsia="標楷體"/>
          <w:szCs w:val="24"/>
        </w:rPr>
        <w:t>指供飲用之水質，包括飲用水設備之水質。</w:t>
      </w:r>
    </w:p>
    <w:p w:rsidR="00245E55" w:rsidRPr="00F80377" w:rsidRDefault="00DF107B">
      <w:pPr>
        <w:pStyle w:val="a7"/>
        <w:tabs>
          <w:tab w:val="left" w:pos="-240"/>
          <w:tab w:val="left" w:pos="720"/>
          <w:tab w:val="left" w:pos="1680"/>
          <w:tab w:val="left" w:pos="2640"/>
          <w:tab w:val="left" w:pos="3600"/>
          <w:tab w:val="left" w:pos="4560"/>
          <w:tab w:val="left" w:pos="5520"/>
          <w:tab w:val="left" w:pos="6480"/>
          <w:tab w:val="left" w:pos="7440"/>
          <w:tab w:val="left" w:pos="8400"/>
          <w:tab w:val="left" w:pos="9360"/>
          <w:tab w:val="left" w:pos="10320"/>
          <w:tab w:val="left" w:pos="11280"/>
        </w:tabs>
        <w:autoSpaceDE w:val="0"/>
        <w:spacing w:line="360" w:lineRule="exact"/>
        <w:ind w:left="1242" w:hanging="284"/>
      </w:pPr>
      <w:r w:rsidRPr="00F80377">
        <w:rPr>
          <w:rFonts w:eastAsia="標楷體"/>
          <w:szCs w:val="24"/>
        </w:rPr>
        <w:t>3.</w:t>
      </w:r>
      <w:r w:rsidRPr="00F80377">
        <w:rPr>
          <w:rFonts w:eastAsia="標楷體"/>
          <w:szCs w:val="24"/>
        </w:rPr>
        <w:t>廢棄物：</w:t>
      </w:r>
      <w:r w:rsidRPr="00F80377">
        <w:rPr>
          <w:rFonts w:eastAsia="標楷體" w:hint="eastAsia"/>
          <w:szCs w:val="24"/>
        </w:rPr>
        <w:t>係</w:t>
      </w:r>
      <w:r w:rsidRPr="00F80377">
        <w:rPr>
          <w:rFonts w:eastAsia="標楷體"/>
          <w:szCs w:val="24"/>
        </w:rPr>
        <w:t>指固體或液體廢棄物。</w:t>
      </w:r>
    </w:p>
    <w:p w:rsidR="00245E55" w:rsidRPr="00F80377" w:rsidRDefault="00DF107B">
      <w:pPr>
        <w:pStyle w:val="a7"/>
        <w:tabs>
          <w:tab w:val="left" w:pos="-240"/>
          <w:tab w:val="left" w:pos="720"/>
          <w:tab w:val="left" w:pos="1680"/>
          <w:tab w:val="left" w:pos="2640"/>
          <w:tab w:val="left" w:pos="3600"/>
          <w:tab w:val="left" w:pos="4560"/>
          <w:tab w:val="left" w:pos="5520"/>
          <w:tab w:val="left" w:pos="6480"/>
          <w:tab w:val="left" w:pos="7440"/>
          <w:tab w:val="left" w:pos="8400"/>
          <w:tab w:val="left" w:pos="9360"/>
          <w:tab w:val="left" w:pos="10320"/>
          <w:tab w:val="left" w:pos="11280"/>
        </w:tabs>
        <w:autoSpaceDE w:val="0"/>
        <w:spacing w:line="360" w:lineRule="exact"/>
        <w:ind w:left="1156" w:hanging="198"/>
      </w:pPr>
      <w:r w:rsidRPr="00F80377">
        <w:rPr>
          <w:rFonts w:eastAsia="標楷體"/>
          <w:szCs w:val="24"/>
        </w:rPr>
        <w:t>4.</w:t>
      </w:r>
      <w:r w:rsidRPr="00F80377">
        <w:rPr>
          <w:rFonts w:eastAsia="標楷體"/>
          <w:szCs w:val="24"/>
        </w:rPr>
        <w:t>毒性及關注化學物質：</w:t>
      </w:r>
      <w:r w:rsidRPr="00F80377">
        <w:rPr>
          <w:rFonts w:eastAsia="標楷體" w:hint="eastAsia"/>
          <w:szCs w:val="24"/>
        </w:rPr>
        <w:t>係</w:t>
      </w:r>
      <w:r w:rsidRPr="00F80377">
        <w:rPr>
          <w:rFonts w:eastAsia="標楷體"/>
          <w:szCs w:val="24"/>
        </w:rPr>
        <w:t>指人為有意產製或於產製過程中無意衍生之化學物質，經中央主管機關認定有污染環境或危害人體健康之虞，並公告者。</w:t>
      </w:r>
    </w:p>
    <w:p w:rsidR="00245E55" w:rsidRPr="00F80377" w:rsidRDefault="00DF107B">
      <w:pPr>
        <w:pStyle w:val="a7"/>
        <w:tabs>
          <w:tab w:val="left" w:pos="-240"/>
          <w:tab w:val="left" w:pos="720"/>
          <w:tab w:val="left" w:pos="1680"/>
          <w:tab w:val="left" w:pos="2640"/>
          <w:tab w:val="left" w:pos="3600"/>
          <w:tab w:val="left" w:pos="4560"/>
          <w:tab w:val="left" w:pos="5520"/>
          <w:tab w:val="left" w:pos="6480"/>
          <w:tab w:val="left" w:pos="7440"/>
          <w:tab w:val="left" w:pos="8400"/>
          <w:tab w:val="left" w:pos="9360"/>
          <w:tab w:val="left" w:pos="10320"/>
          <w:tab w:val="left" w:pos="11280"/>
        </w:tabs>
        <w:autoSpaceDE w:val="0"/>
        <w:spacing w:line="360" w:lineRule="exact"/>
        <w:ind w:left="1200" w:hanging="240"/>
      </w:pPr>
      <w:r w:rsidRPr="00F80377">
        <w:rPr>
          <w:rFonts w:eastAsia="標楷體"/>
          <w:szCs w:val="24"/>
        </w:rPr>
        <w:t>5.</w:t>
      </w:r>
      <w:r w:rsidRPr="00F80377">
        <w:rPr>
          <w:rFonts w:eastAsia="標楷體"/>
          <w:szCs w:val="24"/>
        </w:rPr>
        <w:t>環境用藥：</w:t>
      </w:r>
      <w:r w:rsidRPr="00F80377">
        <w:rPr>
          <w:rFonts w:eastAsia="標楷體" w:hint="eastAsia"/>
          <w:szCs w:val="24"/>
        </w:rPr>
        <w:t>係</w:t>
      </w:r>
      <w:r w:rsidRPr="00F80377">
        <w:rPr>
          <w:rFonts w:eastAsia="標楷體"/>
          <w:szCs w:val="24"/>
        </w:rPr>
        <w:t>指環境衛生、污染防治用藥品或微生物製劑。</w:t>
      </w:r>
    </w:p>
    <w:p w:rsidR="00245E55" w:rsidRPr="00F80377" w:rsidRDefault="00DF107B">
      <w:pPr>
        <w:pStyle w:val="a7"/>
        <w:tabs>
          <w:tab w:val="left" w:pos="-240"/>
          <w:tab w:val="left" w:pos="720"/>
          <w:tab w:val="left" w:pos="1680"/>
          <w:tab w:val="left" w:pos="2640"/>
          <w:tab w:val="left" w:pos="3600"/>
          <w:tab w:val="left" w:pos="4560"/>
          <w:tab w:val="left" w:pos="5520"/>
          <w:tab w:val="left" w:pos="6480"/>
          <w:tab w:val="left" w:pos="7440"/>
          <w:tab w:val="left" w:pos="8400"/>
          <w:tab w:val="left" w:pos="9360"/>
          <w:tab w:val="left" w:pos="10320"/>
          <w:tab w:val="left" w:pos="11280"/>
        </w:tabs>
        <w:autoSpaceDE w:val="0"/>
        <w:spacing w:line="360" w:lineRule="exact"/>
        <w:ind w:left="1200" w:hanging="240"/>
      </w:pPr>
      <w:r w:rsidRPr="00F80377">
        <w:rPr>
          <w:rFonts w:eastAsia="標楷體"/>
          <w:szCs w:val="24"/>
        </w:rPr>
        <w:t>6.</w:t>
      </w:r>
      <w:r w:rsidRPr="00F80377">
        <w:rPr>
          <w:rFonts w:eastAsia="標楷體"/>
          <w:szCs w:val="24"/>
        </w:rPr>
        <w:t>噪音、振動：噪音係指由音源產生，超過管制標準之聲波；振動係指人為活動所引起土地或建築物等之往復運動。</w:t>
      </w:r>
    </w:p>
    <w:p w:rsidR="00245E55" w:rsidRPr="00F80377" w:rsidRDefault="00DF107B">
      <w:pPr>
        <w:pStyle w:val="a7"/>
        <w:tabs>
          <w:tab w:val="left" w:pos="-240"/>
          <w:tab w:val="left" w:pos="720"/>
          <w:tab w:val="left" w:pos="1680"/>
          <w:tab w:val="left" w:pos="2640"/>
          <w:tab w:val="left" w:pos="3600"/>
          <w:tab w:val="left" w:pos="4560"/>
          <w:tab w:val="left" w:pos="5520"/>
          <w:tab w:val="left" w:pos="6480"/>
          <w:tab w:val="left" w:pos="7440"/>
          <w:tab w:val="left" w:pos="8400"/>
          <w:tab w:val="left" w:pos="9360"/>
          <w:tab w:val="left" w:pos="10320"/>
          <w:tab w:val="left" w:pos="11280"/>
        </w:tabs>
        <w:autoSpaceDE w:val="0"/>
        <w:spacing w:line="360" w:lineRule="exact"/>
        <w:ind w:left="1200" w:hanging="240"/>
      </w:pPr>
      <w:r w:rsidRPr="00F80377">
        <w:rPr>
          <w:rFonts w:eastAsia="標楷體"/>
          <w:szCs w:val="24"/>
        </w:rPr>
        <w:lastRenderedPageBreak/>
        <w:t>7.</w:t>
      </w:r>
      <w:r w:rsidRPr="00F80377">
        <w:rPr>
          <w:rFonts w:eastAsia="標楷體"/>
          <w:szCs w:val="24"/>
        </w:rPr>
        <w:t>土壤：指土壤中重金屬、有機污染物。</w:t>
      </w:r>
    </w:p>
    <w:p w:rsidR="00245E55" w:rsidRPr="00F80377" w:rsidRDefault="00DF107B">
      <w:pPr>
        <w:pStyle w:val="a7"/>
        <w:tabs>
          <w:tab w:val="left" w:pos="-240"/>
          <w:tab w:val="left" w:pos="720"/>
          <w:tab w:val="left" w:pos="1680"/>
          <w:tab w:val="left" w:pos="2640"/>
          <w:tab w:val="left" w:pos="3600"/>
          <w:tab w:val="left" w:pos="4560"/>
          <w:tab w:val="left" w:pos="5520"/>
          <w:tab w:val="left" w:pos="6480"/>
          <w:tab w:val="left" w:pos="7440"/>
          <w:tab w:val="left" w:pos="8400"/>
          <w:tab w:val="left" w:pos="9360"/>
          <w:tab w:val="left" w:pos="10320"/>
          <w:tab w:val="left" w:pos="11280"/>
        </w:tabs>
        <w:autoSpaceDE w:val="0"/>
        <w:spacing w:line="360" w:lineRule="exact"/>
        <w:ind w:left="1200" w:hanging="240"/>
      </w:pPr>
      <w:r w:rsidRPr="00F80377">
        <w:rPr>
          <w:rFonts w:eastAsia="標楷體"/>
          <w:szCs w:val="24"/>
        </w:rPr>
        <w:t>8.</w:t>
      </w:r>
      <w:r w:rsidRPr="00F80377">
        <w:rPr>
          <w:rFonts w:eastAsia="標楷體"/>
          <w:szCs w:val="24"/>
        </w:rPr>
        <w:t>其他：上述類別以外之樣品，如底泥等。</w:t>
      </w:r>
    </w:p>
    <w:p w:rsidR="00245E55" w:rsidRPr="00F80377" w:rsidRDefault="00DF107B">
      <w:pPr>
        <w:pStyle w:val="a7"/>
        <w:tabs>
          <w:tab w:val="left" w:pos="960"/>
          <w:tab w:val="left" w:pos="1920"/>
          <w:tab w:val="left" w:pos="2880"/>
          <w:tab w:val="left" w:pos="3840"/>
          <w:tab w:val="left" w:pos="4800"/>
          <w:tab w:val="left" w:pos="5760"/>
          <w:tab w:val="left" w:pos="6720"/>
          <w:tab w:val="left" w:pos="7680"/>
          <w:tab w:val="left" w:pos="8640"/>
          <w:tab w:val="left" w:pos="9600"/>
          <w:tab w:val="left" w:pos="10560"/>
          <w:tab w:val="left" w:pos="11520"/>
          <w:tab w:val="left" w:pos="12480"/>
        </w:tabs>
        <w:autoSpaceDE w:val="0"/>
        <w:spacing w:line="360" w:lineRule="exact"/>
        <w:ind w:right="-1004"/>
      </w:pPr>
      <w:r w:rsidRPr="00F80377">
        <w:rPr>
          <w:rFonts w:ascii="標楷體" w:eastAsia="標楷體" w:hAnsi="標楷體"/>
        </w:rPr>
        <w:t>五、資料蒐集方法及編製程序：依據本縣（市）環境保護（資源）局檢驗環境樣品資料編製。</w:t>
      </w:r>
    </w:p>
    <w:p w:rsidR="00245E55" w:rsidRPr="00F80377" w:rsidRDefault="00DF107B">
      <w:pPr>
        <w:pStyle w:val="a7"/>
        <w:spacing w:line="360" w:lineRule="exact"/>
      </w:pPr>
      <w:r w:rsidRPr="00F80377">
        <w:rPr>
          <w:rFonts w:ascii="標楷體" w:eastAsia="標楷體" w:hAnsi="標楷體"/>
        </w:rPr>
        <w:t>六、編送對象：本表編製1式</w:t>
      </w:r>
      <w:r w:rsidR="00542381" w:rsidRPr="00F80377">
        <w:rPr>
          <w:rFonts w:ascii="標楷體" w:eastAsia="標楷體" w:hAnsi="標楷體" w:hint="eastAsia"/>
        </w:rPr>
        <w:t>4</w:t>
      </w:r>
      <w:r w:rsidRPr="00F80377">
        <w:rPr>
          <w:rFonts w:ascii="標楷體" w:eastAsia="標楷體" w:hAnsi="標楷體"/>
        </w:rPr>
        <w:t>份，1份送主（</w:t>
      </w:r>
      <w:r w:rsidRPr="00F80377">
        <w:rPr>
          <w:rFonts w:ascii="標楷體" w:eastAsia="標楷體" w:hAnsi="標楷體"/>
          <w:szCs w:val="24"/>
        </w:rPr>
        <w:t>會）</w:t>
      </w:r>
      <w:r w:rsidRPr="00F80377">
        <w:rPr>
          <w:rFonts w:ascii="標楷體" w:eastAsia="標楷體" w:hAnsi="標楷體"/>
        </w:rPr>
        <w:t>計單位</w:t>
      </w:r>
      <w:r w:rsidR="00542381" w:rsidRPr="00F80377">
        <w:rPr>
          <w:rFonts w:ascii="標楷體" w:eastAsia="標楷體" w:hAnsi="標楷體" w:hint="eastAsia"/>
        </w:rPr>
        <w:t>，</w:t>
      </w:r>
      <w:r w:rsidR="00542381" w:rsidRPr="00F80377">
        <w:rPr>
          <w:rFonts w:ascii="標楷體" w:eastAsia="標楷體" w:hAnsi="標楷體" w:hint="eastAsia"/>
          <w:szCs w:val="24"/>
        </w:rPr>
        <w:t>1份送縣(市)主計處</w:t>
      </w:r>
      <w:r w:rsidRPr="00F80377">
        <w:rPr>
          <w:rFonts w:ascii="標楷體" w:eastAsia="標楷體" w:hAnsi="標楷體"/>
        </w:rPr>
        <w:t>，1份送環境保護署環境檢驗所，1份自存。</w:t>
      </w:r>
    </w:p>
    <w:sectPr w:rsidR="00245E55" w:rsidRPr="00F80377">
      <w:pgSz w:w="16838" w:h="11906" w:orient="landscape"/>
      <w:pgMar w:top="1440" w:right="1080" w:bottom="1440" w:left="1080" w:header="0" w:footer="0" w:gutter="0"/>
      <w:cols w:space="720"/>
      <w:formProt w:val="0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autoHyphenation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E55"/>
    <w:rsid w:val="00245E55"/>
    <w:rsid w:val="00542381"/>
    <w:rsid w:val="00DF107B"/>
    <w:rsid w:val="00F80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A902996-0B86-4FD0-9B47-C40703F7B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basedOn w:val="a0"/>
    <w:qFormat/>
  </w:style>
  <w:style w:type="character" w:customStyle="1" w:styleId="a4">
    <w:name w:val="頁尾 字元"/>
    <w:basedOn w:val="a0"/>
    <w:qFormat/>
  </w:style>
  <w:style w:type="character" w:styleId="a5">
    <w:name w:val="Emphasis"/>
    <w:qFormat/>
    <w:rPr>
      <w:i/>
      <w:iCs/>
    </w:rPr>
  </w:style>
  <w:style w:type="character" w:customStyle="1" w:styleId="a6">
    <w:name w:val="註解方塊文字 字元"/>
    <w:qFormat/>
    <w:rPr>
      <w:rFonts w:ascii="Calibri Light" w:eastAsia="新細明體" w:hAnsi="Calibri Light" w:cs="Times New Roman"/>
      <w:sz w:val="18"/>
      <w:szCs w:val="18"/>
    </w:rPr>
  </w:style>
  <w:style w:type="paragraph" w:styleId="a7">
    <w:name w:val="Body Text"/>
    <w:qFormat/>
    <w:pPr>
      <w:widowControl w:val="0"/>
      <w:suppressAutoHyphens/>
      <w:spacing w:line="360" w:lineRule="atLeast"/>
    </w:pPr>
    <w:rPr>
      <w:sz w:val="24"/>
    </w:rPr>
  </w:style>
  <w:style w:type="paragraph" w:styleId="a8">
    <w:name w:val="Document Map"/>
    <w:basedOn w:val="a7"/>
    <w:qFormat/>
    <w:pPr>
      <w:shd w:val="clear" w:color="auto" w:fill="000080"/>
    </w:pPr>
    <w:rPr>
      <w:rFonts w:ascii="Arial" w:hAnsi="Arial"/>
    </w:rPr>
  </w:style>
  <w:style w:type="paragraph" w:styleId="a9">
    <w:name w:val="Plain Text"/>
    <w:basedOn w:val="a7"/>
    <w:qFormat/>
    <w:pPr>
      <w:spacing w:line="240" w:lineRule="auto"/>
      <w:textAlignment w:val="auto"/>
    </w:pPr>
    <w:rPr>
      <w:rFonts w:ascii="細明體" w:eastAsia="細明體" w:hAnsi="細明體"/>
      <w:kern w:val="2"/>
    </w:rPr>
  </w:style>
  <w:style w:type="paragraph" w:customStyle="1" w:styleId="aa">
    <w:name w:val="頁首與頁尾"/>
    <w:basedOn w:val="a7"/>
    <w:qFormat/>
    <w:pPr>
      <w:suppressLineNumbers/>
      <w:tabs>
        <w:tab w:val="center" w:pos="4819"/>
        <w:tab w:val="right" w:pos="9638"/>
      </w:tabs>
    </w:pPr>
  </w:style>
  <w:style w:type="paragraph" w:styleId="ab">
    <w:name w:val="header"/>
    <w:basedOn w:val="a7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c">
    <w:name w:val="footer"/>
    <w:basedOn w:val="a7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d">
    <w:name w:val="Balloon Text"/>
    <w:basedOn w:val="a7"/>
    <w:qFormat/>
    <w:pPr>
      <w:spacing w:line="240" w:lineRule="auto"/>
    </w:pPr>
    <w:rPr>
      <w:rFonts w:ascii="Calibri Light" w:hAnsi="Calibri Light"/>
      <w:sz w:val="18"/>
      <w:szCs w:val="18"/>
    </w:rPr>
  </w:style>
  <w:style w:type="paragraph" w:customStyle="1" w:styleId="1">
    <w:name w:val="表格內文1"/>
    <w:qFormat/>
    <w:pPr>
      <w:suppressAutoHyphen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135</Words>
  <Characters>770</Characters>
  <Application>Microsoft Office Word</Application>
  <DocSecurity>0</DocSecurity>
  <Lines>6</Lines>
  <Paragraphs>1</Paragraphs>
  <ScaleCrop>false</ScaleCrop>
  <Company/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行政院環境保護署全球資訊網--書表下載</dc:title>
  <dc:subject>1139&gt;0401縣市環境檢驗樣品分類統計</dc:subject>
  <dc:creator>行政院環境保護署</dc:creator>
  <cp:keywords>編製說明 編製說明</cp:keywords>
  <dc:description/>
  <cp:lastModifiedBy>戴永杉</cp:lastModifiedBy>
  <cp:revision>9</cp:revision>
  <cp:lastPrinted>2023-07-06T08:56:00Z</cp:lastPrinted>
  <dcterms:created xsi:type="dcterms:W3CDTF">2023-07-05T01:33:00Z</dcterms:created>
  <dcterms:modified xsi:type="dcterms:W3CDTF">2023-07-20T00:36:00Z</dcterms:modified>
  <dc:language>zh-TW</dc:language>
</cp:coreProperties>
</file>